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000000000001" w:line="276" w:lineRule="auto"/>
        <w:ind w:left="292.8" w:right="316.7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36.03022766113281"/>
          <w:szCs w:val="36.0302276611328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3022766113281"/>
          <w:szCs w:val="36.03022766113281"/>
          <w:u w:val="none"/>
          <w:shd w:fill="auto" w:val="clear"/>
          <w:vertAlign w:val="baseline"/>
          <w:rtl w:val="0"/>
        </w:rPr>
        <w:t xml:space="preserve">Celebra los goles de tu equipo favorito en TikTok a través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36.03022766113281"/>
          <w:szCs w:val="36.03022766113281"/>
          <w:u w:val="none"/>
          <w:shd w:fill="auto" w:val="clear"/>
          <w:vertAlign w:val="baseline"/>
          <w:rtl w:val="0"/>
        </w:rPr>
        <w:t xml:space="preserve">#ElClasicoChallenge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412.8" w:right="441.5999999999997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challenge, en colaboración con LaLiga de España, contará con un filtro especial con el que los usuarios podrán mostrar cómo celebrarían los goles </w:t>
      </w:r>
      <w:r w:rsidDel="00000000" w:rsidR="00000000" w:rsidRPr="00000000">
        <w:rPr>
          <w:i w:val="1"/>
          <w:sz w:val="24"/>
          <w:szCs w:val="24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“El Clásico”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0" w:right="263.99999999999864" w:firstLine="0"/>
        <w:jc w:val="both"/>
        <w:rPr>
          <w:sz w:val="24.020151138305664"/>
          <w:szCs w:val="24.020151138305664"/>
        </w:rPr>
      </w:pP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Ciudad de México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vertAlign w:val="baseline"/>
          <w:rtl w:val="0"/>
        </w:rPr>
        <w:t xml:space="preserve"> de febrero de 2020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Si eres aficionado al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futbol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seguramente sabes que este domingo 1 de marzo se juega “El Clásico” en LaLiga de España. Para celebrarlo, 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TikTok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, el principal destino para videos móviles de formato corto, invita a sus usuarios a mostrar cómo celebrarán los goles de su equipo favorito a través de un filtro especial en #ElClásicoChallenge.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73.599999999999" w:firstLine="0"/>
        <w:jc w:val="both"/>
        <w:rPr>
          <w:sz w:val="24.020151138305664"/>
          <w:szCs w:val="24.020151138305664"/>
        </w:rPr>
      </w:pP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TikTok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y LaLiga vuelven a colaborar tras el éxito obtenido en sus campañas #HolaLaLigaSantander y #RedibujaLaLiga con las que consiguieron más de 215 millones de views.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63.99999999999864" w:firstLine="0"/>
        <w:jc w:val="both"/>
        <w:rPr>
          <w:sz w:val="24.020151138305664"/>
          <w:szCs w:val="24.020151138305664"/>
        </w:rPr>
      </w:pP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TikTok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tendrá un filtro especial con sonido ambiente de estadio de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futbol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 dentro de la app para que, a través del hashtag #ElClásicoChallenge, los usuarios suban su video celebrando tal y como lo harían si estuvieran en la tribuna.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63.99999999999864" w:firstLine="0"/>
        <w:jc w:val="both"/>
        <w:rPr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Desde su llegada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TikT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LaLiga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ha sumado más</w:t>
      </w:r>
      <w:r w:rsidDel="00000000" w:rsidR="00000000" w:rsidRPr="00000000">
        <w:rPr>
          <w:b w:val="1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 1.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1 millones de seguidores y casi 10 millones de likes. Este éxito entre la comunidad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TikTok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se debe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la gran cantidad de contenidos exclusivos adaptados a la plataforma, a través de los cuales los usuarios pueden disfrutar de las mejores jugadas del presente y del pasado, y vivir el fútbol acompañados por de los mejores efectos y música de la aplicaci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ón.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263.999999999998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El challenge est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disponible a nivel internacional desde hoy y todos los usuarios de la plataforma podrán participar hasta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terminar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el partido.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340.7999999999993" w:firstLine="0"/>
        <w:jc w:val="both"/>
        <w:rPr>
          <w:sz w:val="24.020151138305664"/>
          <w:szCs w:val="24.02015113830566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 esta manera,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TikTok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sigue posicionándose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entre los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amantes del fútbol que quier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n seguir todo lo que rodea a sus equipos y jugadores favoritos. A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demás,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racias a la gran diversidad de usuarios que se encuentran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TikTok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, los seguidores pueden descubrir contenidos exclusivos sobre los momentos más importantes de LaLiga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340.7999999999993" w:firstLine="0"/>
        <w:jc w:val="left"/>
        <w:rPr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340.7999999999993" w:firstLine="0"/>
        <w:jc w:val="left"/>
        <w:rPr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85950" cy="10530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5950" cy="1053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